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F4E97" w14:textId="229E815C" w:rsidR="00FB1D08" w:rsidRPr="00FB1D08" w:rsidRDefault="00771001" w:rsidP="00FB1D08">
      <w:pPr>
        <w:jc w:val="center"/>
        <w:rPr>
          <w:b/>
          <w:bCs/>
        </w:rPr>
      </w:pPr>
      <w:r w:rsidRPr="00FB1D08">
        <w:rPr>
          <w:b/>
          <w:bCs/>
        </w:rPr>
        <w:t>MARLTON VILLAGE HOMEOWNER’S ASSOCIATION</w:t>
      </w:r>
    </w:p>
    <w:p w14:paraId="35D57566" w14:textId="0DF099FC" w:rsidR="00FB1D08" w:rsidRPr="00FB1D08" w:rsidRDefault="00771001" w:rsidP="00FB1D08">
      <w:pPr>
        <w:jc w:val="center"/>
        <w:rPr>
          <w:b/>
          <w:bCs/>
        </w:rPr>
      </w:pPr>
      <w:r w:rsidRPr="00FB1D08">
        <w:rPr>
          <w:b/>
          <w:bCs/>
        </w:rPr>
        <w:t>BOARD OF DIRECTORS MEETING</w:t>
      </w:r>
    </w:p>
    <w:p w14:paraId="6250135D" w14:textId="23D17BD1" w:rsidR="00FB1D08" w:rsidRPr="00FB1D08" w:rsidRDefault="00771001" w:rsidP="00FB1D08">
      <w:pPr>
        <w:jc w:val="center"/>
        <w:rPr>
          <w:b/>
          <w:bCs/>
        </w:rPr>
      </w:pPr>
      <w:r w:rsidRPr="00FB1D08">
        <w:rPr>
          <w:b/>
          <w:bCs/>
        </w:rPr>
        <w:t xml:space="preserve">Monday, </w:t>
      </w:r>
      <w:r w:rsidR="00C83280">
        <w:rPr>
          <w:b/>
          <w:bCs/>
        </w:rPr>
        <w:t>January 13, 2025</w:t>
      </w:r>
    </w:p>
    <w:p w14:paraId="7246715E" w14:textId="77777777" w:rsidR="00FB1D08" w:rsidRDefault="00FB1D08" w:rsidP="00FB1D08"/>
    <w:p w14:paraId="25B4007A" w14:textId="77777777" w:rsidR="00FB1D08" w:rsidRDefault="00771001" w:rsidP="00FB1D08">
      <w:r>
        <w:t>Meeting was called to order at 7:00 pm</w:t>
      </w:r>
    </w:p>
    <w:p w14:paraId="0D4D4F6C" w14:textId="77777777" w:rsidR="00FB1D08" w:rsidRDefault="00FB1D08" w:rsidP="00FB1D08"/>
    <w:p w14:paraId="016C31E7" w14:textId="586A2DC3" w:rsidR="00FB1D08" w:rsidRPr="004C46EC" w:rsidRDefault="00771001" w:rsidP="00E51C7D">
      <w:pPr>
        <w:pStyle w:val="Heading1"/>
      </w:pPr>
      <w:r w:rsidRPr="004C46EC">
        <w:t>Call to Order – Roll Call</w:t>
      </w:r>
    </w:p>
    <w:p w14:paraId="75DB6941" w14:textId="17FD03DE" w:rsidR="00FB1D08" w:rsidRDefault="00771001" w:rsidP="00FB1D08">
      <w:pPr>
        <w:ind w:firstLine="720"/>
      </w:pPr>
      <w:r>
        <w:t xml:space="preserve">Roll call was taken and the following Members of the Board were present:  </w:t>
      </w:r>
      <w:r w:rsidR="006B77B0">
        <w:t xml:space="preserve">Donna McGraw, </w:t>
      </w:r>
      <w:r w:rsidR="008F74F9">
        <w:t xml:space="preserve">Marsha Jenoff, </w:t>
      </w:r>
      <w:r w:rsidR="00C83280">
        <w:t xml:space="preserve">Gene Amodei, </w:t>
      </w:r>
      <w:r w:rsidR="00784A2F">
        <w:t xml:space="preserve">Dottie Jones, </w:t>
      </w:r>
      <w:r w:rsidR="001453CC">
        <w:t>Regina Wende</w:t>
      </w:r>
      <w:r w:rsidR="006B77B0">
        <w:t xml:space="preserve">, </w:t>
      </w:r>
      <w:r w:rsidR="00C83280">
        <w:t xml:space="preserve">Lou Pelosi, </w:t>
      </w:r>
      <w:r w:rsidR="00784A2F">
        <w:t xml:space="preserve">Frank </w:t>
      </w:r>
      <w:r w:rsidR="0031405E">
        <w:t>Villari, Francis Burnette</w:t>
      </w:r>
      <w:r w:rsidR="0063186E">
        <w:t>.</w:t>
      </w:r>
      <w:r w:rsidR="00937429">
        <w:t xml:space="preserve">  </w:t>
      </w:r>
      <w:r w:rsidR="00FC0FF8">
        <w:t xml:space="preserve">Absent:  </w:t>
      </w:r>
      <w:r w:rsidR="00C83280">
        <w:t>Mike Grossman</w:t>
      </w:r>
      <w:r w:rsidR="00464FC2">
        <w:t>, Board Attorney Chester Luscz</w:t>
      </w:r>
      <w:r w:rsidR="00C83280">
        <w:t xml:space="preserve">.  </w:t>
      </w:r>
      <w:r w:rsidR="00303572">
        <w:t xml:space="preserve">Also present </w:t>
      </w:r>
      <w:r w:rsidR="00C83280">
        <w:t xml:space="preserve">is </w:t>
      </w:r>
      <w:r w:rsidR="00303572">
        <w:t xml:space="preserve">Board Manager Laurie Lynard.  </w:t>
      </w:r>
      <w:r>
        <w:t>Let the record reflect all who are in attendance and those who are absent.</w:t>
      </w:r>
    </w:p>
    <w:p w14:paraId="0E90875B" w14:textId="59A5692D" w:rsidR="00E51C7D" w:rsidRDefault="00E51C7D" w:rsidP="00E51C7D"/>
    <w:p w14:paraId="19B9C2B8" w14:textId="2B3628E8" w:rsidR="00FB1D08" w:rsidRDefault="00771001" w:rsidP="00541D26">
      <w:pPr>
        <w:pStyle w:val="Heading1"/>
      </w:pPr>
      <w:r w:rsidRPr="0031405E">
        <w:t xml:space="preserve">Approval of </w:t>
      </w:r>
      <w:r w:rsidR="00C83280">
        <w:t xml:space="preserve">November </w:t>
      </w:r>
      <w:r w:rsidRPr="0031405E">
        <w:t>Meeting Minutes</w:t>
      </w:r>
    </w:p>
    <w:p w14:paraId="4643D239" w14:textId="600EEAF5" w:rsidR="00D30A30" w:rsidRDefault="00771001" w:rsidP="00FB1D08">
      <w:pPr>
        <w:ind w:firstLine="720"/>
      </w:pPr>
      <w:r>
        <w:t>Minutes are approved with no corrections</w:t>
      </w:r>
      <w:r w:rsidR="001B7C89">
        <w:t xml:space="preserve">. </w:t>
      </w:r>
      <w:r>
        <w:t xml:space="preserve"> Motion by </w:t>
      </w:r>
      <w:r w:rsidR="00C83280">
        <w:t xml:space="preserve">Donna, </w:t>
      </w:r>
      <w:r w:rsidR="008F74F9">
        <w:t xml:space="preserve">seconded by </w:t>
      </w:r>
      <w:r w:rsidR="00C83280">
        <w:t>Regina</w:t>
      </w:r>
      <w:r w:rsidR="008F74F9">
        <w:t xml:space="preserve"> </w:t>
      </w:r>
      <w:r>
        <w:t>with all in favor.</w:t>
      </w:r>
    </w:p>
    <w:p w14:paraId="0FFA27E5" w14:textId="0AD92628" w:rsidR="009A435C" w:rsidRDefault="009A435C" w:rsidP="00FB1D08">
      <w:pPr>
        <w:ind w:firstLine="720"/>
      </w:pPr>
    </w:p>
    <w:p w14:paraId="6A30E5F0" w14:textId="1278E8EA" w:rsidR="00E97C97" w:rsidRDefault="00FC0FF8" w:rsidP="00E51C7D">
      <w:pPr>
        <w:pStyle w:val="Heading1"/>
      </w:pPr>
      <w:r>
        <w:t xml:space="preserve">Residents’ </w:t>
      </w:r>
      <w:r w:rsidR="00771001" w:rsidRPr="004C46EC">
        <w:t>Concerns</w:t>
      </w:r>
    </w:p>
    <w:p w14:paraId="3619E494" w14:textId="4F540CCD" w:rsidR="001453CC" w:rsidRDefault="009C705F" w:rsidP="006C1568">
      <w:pPr>
        <w:ind w:firstLine="720"/>
      </w:pPr>
      <w:r>
        <w:t xml:space="preserve">Lorelei Cannata (200 Empress Court) </w:t>
      </w:r>
      <w:r w:rsidR="001453CC">
        <w:t xml:space="preserve">inquires </w:t>
      </w:r>
      <w:r>
        <w:t xml:space="preserve">regarding the Board’s holiday dinner and cost of same. </w:t>
      </w:r>
    </w:p>
    <w:p w14:paraId="485350D4" w14:textId="77777777" w:rsidR="0073353F" w:rsidRDefault="0073353F" w:rsidP="006C1568">
      <w:pPr>
        <w:ind w:firstLine="720"/>
      </w:pPr>
    </w:p>
    <w:p w14:paraId="700B6FA4" w14:textId="7DA3CFE6" w:rsidR="00E929A3" w:rsidRDefault="00771001" w:rsidP="00E51C7D">
      <w:pPr>
        <w:pStyle w:val="Heading1"/>
      </w:pPr>
      <w:r w:rsidRPr="004C46EC">
        <w:t>Architectural Report</w:t>
      </w:r>
    </w:p>
    <w:p w14:paraId="106BB819" w14:textId="40F531CE" w:rsidR="00E51C7D" w:rsidRDefault="009C705F" w:rsidP="006C1568">
      <w:pPr>
        <w:ind w:firstLine="720"/>
      </w:pPr>
      <w:r>
        <w:t>Received 3 requests – new roof, new windows, new fence.  To date the new roof is the only work that’s been completed but new windows and new fence are expected to be completed shortly.</w:t>
      </w:r>
    </w:p>
    <w:p w14:paraId="21F5BD27" w14:textId="325921D3" w:rsidR="00E51C7D" w:rsidRDefault="00E51C7D" w:rsidP="00E51C7D"/>
    <w:p w14:paraId="216562C8" w14:textId="713D92A9" w:rsidR="00776DBE" w:rsidRPr="004C46EC" w:rsidRDefault="00771001" w:rsidP="00E51C7D">
      <w:pPr>
        <w:pStyle w:val="Heading1"/>
      </w:pPr>
      <w:r w:rsidRPr="004C46EC">
        <w:t>Treasurer’s Report</w:t>
      </w:r>
      <w:r w:rsidR="00F46894">
        <w:t xml:space="preserve"> – Account Balances as of</w:t>
      </w:r>
      <w:r w:rsidR="00AC3A53">
        <w:t xml:space="preserve"> </w:t>
      </w:r>
      <w:r w:rsidR="009C705F">
        <w:t xml:space="preserve">December </w:t>
      </w:r>
      <w:r w:rsidR="001453CC">
        <w:t>31, 2024</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1800"/>
      </w:tblGrid>
      <w:tr w:rsidR="00CC325B" w:rsidRPr="00CC325B" w14:paraId="24C5698E" w14:textId="7EA1D328" w:rsidTr="00CC325B">
        <w:tc>
          <w:tcPr>
            <w:tcW w:w="3325" w:type="dxa"/>
          </w:tcPr>
          <w:p w14:paraId="61340C36" w14:textId="67616AA2" w:rsidR="00CC325B" w:rsidRPr="00CC325B" w:rsidRDefault="00CC325B">
            <w:r w:rsidRPr="00CC325B">
              <w:t xml:space="preserve">CD Account = </w:t>
            </w:r>
          </w:p>
        </w:tc>
        <w:tc>
          <w:tcPr>
            <w:tcW w:w="1800" w:type="dxa"/>
          </w:tcPr>
          <w:p w14:paraId="212E9939" w14:textId="775F1C11" w:rsidR="00CC325B" w:rsidRPr="00CC325B" w:rsidRDefault="00CC325B" w:rsidP="00CC325B">
            <w:pPr>
              <w:jc w:val="right"/>
            </w:pPr>
            <w:r w:rsidRPr="00CC325B">
              <w:t>$11</w:t>
            </w:r>
            <w:r w:rsidR="001453CC">
              <w:t>6,919.24</w:t>
            </w:r>
          </w:p>
        </w:tc>
      </w:tr>
      <w:tr w:rsidR="00CC325B" w:rsidRPr="00CC325B" w14:paraId="7B5DDBBC" w14:textId="13B8E492" w:rsidTr="00CC325B">
        <w:tc>
          <w:tcPr>
            <w:tcW w:w="3325" w:type="dxa"/>
          </w:tcPr>
          <w:p w14:paraId="446F42AE" w14:textId="77777777" w:rsidR="00CC325B" w:rsidRPr="00CC325B" w:rsidRDefault="00CC325B"/>
        </w:tc>
        <w:tc>
          <w:tcPr>
            <w:tcW w:w="1800" w:type="dxa"/>
          </w:tcPr>
          <w:p w14:paraId="372565BE" w14:textId="77777777" w:rsidR="00CC325B" w:rsidRPr="00CC325B" w:rsidRDefault="00CC325B" w:rsidP="00CC325B">
            <w:pPr>
              <w:jc w:val="right"/>
            </w:pPr>
          </w:p>
        </w:tc>
      </w:tr>
      <w:tr w:rsidR="00CC325B" w:rsidRPr="00CC325B" w14:paraId="1E4E19AB" w14:textId="30BD0669" w:rsidTr="00CC325B">
        <w:tc>
          <w:tcPr>
            <w:tcW w:w="3325" w:type="dxa"/>
          </w:tcPr>
          <w:p w14:paraId="5AC3A2EC" w14:textId="1F44C0F7" w:rsidR="00CC325B" w:rsidRPr="00CC325B" w:rsidRDefault="00CC325B">
            <w:r w:rsidRPr="00CC325B">
              <w:t>TD Money Market =</w:t>
            </w:r>
          </w:p>
        </w:tc>
        <w:tc>
          <w:tcPr>
            <w:tcW w:w="1800" w:type="dxa"/>
          </w:tcPr>
          <w:p w14:paraId="5EABC28F" w14:textId="0506B7B3" w:rsidR="00CC325B" w:rsidRPr="00CC325B" w:rsidRDefault="00CC325B" w:rsidP="00CC325B">
            <w:pPr>
              <w:jc w:val="right"/>
            </w:pPr>
            <w:r w:rsidRPr="00CC325B">
              <w:t>$100,</w:t>
            </w:r>
            <w:r w:rsidR="009C705F">
              <w:t>747.54</w:t>
            </w:r>
          </w:p>
        </w:tc>
      </w:tr>
      <w:tr w:rsidR="00CC325B" w:rsidRPr="00CC325B" w14:paraId="457B8C7C" w14:textId="7E53CEAC" w:rsidTr="00CC325B">
        <w:tc>
          <w:tcPr>
            <w:tcW w:w="3325" w:type="dxa"/>
          </w:tcPr>
          <w:p w14:paraId="353B781C" w14:textId="77777777" w:rsidR="00CC325B" w:rsidRPr="00CC325B" w:rsidRDefault="00CC325B"/>
        </w:tc>
        <w:tc>
          <w:tcPr>
            <w:tcW w:w="1800" w:type="dxa"/>
          </w:tcPr>
          <w:p w14:paraId="702C9DCF" w14:textId="77777777" w:rsidR="00CC325B" w:rsidRPr="00CC325B" w:rsidRDefault="00CC325B" w:rsidP="00CC325B">
            <w:pPr>
              <w:jc w:val="right"/>
            </w:pPr>
          </w:p>
        </w:tc>
      </w:tr>
      <w:tr w:rsidR="00CC325B" w:rsidRPr="00CC325B" w14:paraId="56DDA88F" w14:textId="7AAEFBD1" w:rsidTr="00CC325B">
        <w:tc>
          <w:tcPr>
            <w:tcW w:w="3325" w:type="dxa"/>
          </w:tcPr>
          <w:p w14:paraId="2FC9415F" w14:textId="2BAB7DBA" w:rsidR="00CC325B" w:rsidRPr="00CC325B" w:rsidRDefault="00CC325B">
            <w:r w:rsidRPr="00CC325B">
              <w:t>TD Checking Acct=</w:t>
            </w:r>
          </w:p>
        </w:tc>
        <w:tc>
          <w:tcPr>
            <w:tcW w:w="1800" w:type="dxa"/>
          </w:tcPr>
          <w:p w14:paraId="25FF773D" w14:textId="2097D611" w:rsidR="00CC325B" w:rsidRPr="00CC325B" w:rsidRDefault="00CC325B" w:rsidP="00CC325B">
            <w:pPr>
              <w:jc w:val="right"/>
            </w:pPr>
            <w:r w:rsidRPr="00CC325B">
              <w:t>$</w:t>
            </w:r>
            <w:r w:rsidR="009C705F">
              <w:t>22,670.42</w:t>
            </w:r>
          </w:p>
        </w:tc>
      </w:tr>
      <w:tr w:rsidR="00CC325B" w:rsidRPr="00CC325B" w14:paraId="41DA4048" w14:textId="548E31CE" w:rsidTr="00CC325B">
        <w:tc>
          <w:tcPr>
            <w:tcW w:w="3325" w:type="dxa"/>
          </w:tcPr>
          <w:p w14:paraId="109867FE" w14:textId="77777777" w:rsidR="00CC325B" w:rsidRPr="00CC325B" w:rsidRDefault="00CC325B"/>
        </w:tc>
        <w:tc>
          <w:tcPr>
            <w:tcW w:w="1800" w:type="dxa"/>
          </w:tcPr>
          <w:p w14:paraId="6E199316" w14:textId="77777777" w:rsidR="00CC325B" w:rsidRPr="00CC325B" w:rsidRDefault="00CC325B" w:rsidP="00CC325B">
            <w:pPr>
              <w:jc w:val="right"/>
            </w:pPr>
          </w:p>
        </w:tc>
      </w:tr>
      <w:tr w:rsidR="00CC325B" w:rsidRPr="00CC325B" w14:paraId="0C43CC0B" w14:textId="662C985E" w:rsidTr="00CC325B">
        <w:tc>
          <w:tcPr>
            <w:tcW w:w="3325" w:type="dxa"/>
          </w:tcPr>
          <w:p w14:paraId="6CE0EF28" w14:textId="77777777" w:rsidR="00CC325B" w:rsidRPr="00CC325B" w:rsidRDefault="00CC325B">
            <w:r w:rsidRPr="00CC325B">
              <w:t>TD Money Market</w:t>
            </w:r>
          </w:p>
        </w:tc>
        <w:tc>
          <w:tcPr>
            <w:tcW w:w="1800" w:type="dxa"/>
          </w:tcPr>
          <w:p w14:paraId="57DE4535" w14:textId="77777777" w:rsidR="00CC325B" w:rsidRPr="00CC325B" w:rsidRDefault="00CC325B" w:rsidP="00CC325B">
            <w:pPr>
              <w:jc w:val="right"/>
            </w:pPr>
          </w:p>
        </w:tc>
      </w:tr>
      <w:tr w:rsidR="00CC325B" w:rsidRPr="00CC325B" w14:paraId="734B75A9" w14:textId="0511F426" w:rsidTr="00CC325B">
        <w:tc>
          <w:tcPr>
            <w:tcW w:w="3325" w:type="dxa"/>
          </w:tcPr>
          <w:p w14:paraId="1FF774E0" w14:textId="6D0312AC" w:rsidR="00CC325B" w:rsidRPr="00CC325B" w:rsidRDefault="00CC325B">
            <w:r w:rsidRPr="00CC325B">
              <w:t>Reserve Chkg Acct=</w:t>
            </w:r>
          </w:p>
        </w:tc>
        <w:tc>
          <w:tcPr>
            <w:tcW w:w="1800" w:type="dxa"/>
          </w:tcPr>
          <w:p w14:paraId="1CD00CE1" w14:textId="2C71B842" w:rsidR="00CC325B" w:rsidRPr="00CC325B" w:rsidRDefault="00CC325B" w:rsidP="00CC325B">
            <w:pPr>
              <w:jc w:val="right"/>
            </w:pPr>
            <w:r w:rsidRPr="00CC325B">
              <w:t>$</w:t>
            </w:r>
            <w:r w:rsidR="001453CC">
              <w:t>4</w:t>
            </w:r>
            <w:r w:rsidR="009C705F">
              <w:t>27,297.28</w:t>
            </w:r>
          </w:p>
        </w:tc>
      </w:tr>
      <w:tr w:rsidR="00CC325B" w:rsidRPr="00CC325B" w14:paraId="2E218D6B" w14:textId="748ADA9E" w:rsidTr="00CC325B">
        <w:tc>
          <w:tcPr>
            <w:tcW w:w="3325" w:type="dxa"/>
          </w:tcPr>
          <w:p w14:paraId="30EDCEC1" w14:textId="77777777" w:rsidR="00CC325B" w:rsidRPr="00CC325B" w:rsidRDefault="00CC325B"/>
        </w:tc>
        <w:tc>
          <w:tcPr>
            <w:tcW w:w="1800" w:type="dxa"/>
          </w:tcPr>
          <w:p w14:paraId="0DF1D929" w14:textId="77777777" w:rsidR="00CC325B" w:rsidRPr="00CC325B" w:rsidRDefault="00CC325B" w:rsidP="00CC325B">
            <w:pPr>
              <w:jc w:val="right"/>
            </w:pPr>
          </w:p>
        </w:tc>
      </w:tr>
      <w:tr w:rsidR="00CC325B" w:rsidRPr="00CC325B" w14:paraId="6C0AE4A9" w14:textId="1224B3D1" w:rsidTr="00CC325B">
        <w:tc>
          <w:tcPr>
            <w:tcW w:w="3325" w:type="dxa"/>
          </w:tcPr>
          <w:p w14:paraId="583B0A67" w14:textId="77777777" w:rsidR="00CC325B" w:rsidRPr="00CC325B" w:rsidRDefault="00CC325B">
            <w:pPr>
              <w:keepNext/>
            </w:pPr>
            <w:r w:rsidRPr="00CC325B">
              <w:t>Republic Money Market</w:t>
            </w:r>
          </w:p>
        </w:tc>
        <w:tc>
          <w:tcPr>
            <w:tcW w:w="1800" w:type="dxa"/>
          </w:tcPr>
          <w:p w14:paraId="25131C10" w14:textId="77777777" w:rsidR="00CC325B" w:rsidRPr="00CC325B" w:rsidRDefault="00CC325B" w:rsidP="00CC325B">
            <w:pPr>
              <w:keepNext/>
              <w:jc w:val="right"/>
            </w:pPr>
          </w:p>
        </w:tc>
      </w:tr>
      <w:tr w:rsidR="00CC325B" w:rsidRPr="00CC325B" w14:paraId="22209778" w14:textId="6928620F" w:rsidTr="00CC325B">
        <w:tc>
          <w:tcPr>
            <w:tcW w:w="3325" w:type="dxa"/>
          </w:tcPr>
          <w:p w14:paraId="78F32007" w14:textId="29F042FA" w:rsidR="00CC325B" w:rsidRPr="00CC325B" w:rsidRDefault="00CC325B">
            <w:pPr>
              <w:keepNext/>
            </w:pPr>
            <w:r w:rsidRPr="00CC325B">
              <w:t>Reserve Account=</w:t>
            </w:r>
          </w:p>
        </w:tc>
        <w:tc>
          <w:tcPr>
            <w:tcW w:w="1800" w:type="dxa"/>
          </w:tcPr>
          <w:p w14:paraId="4D46C7E5" w14:textId="5144B339" w:rsidR="00CC325B" w:rsidRPr="00CC325B" w:rsidRDefault="00CC325B" w:rsidP="00CC325B">
            <w:pPr>
              <w:keepNext/>
              <w:jc w:val="right"/>
            </w:pPr>
            <w:r w:rsidRPr="00CC325B">
              <w:t>$</w:t>
            </w:r>
            <w:r w:rsidR="001453CC">
              <w:t>2</w:t>
            </w:r>
            <w:r w:rsidR="009C705F">
              <w:t>50,407.59</w:t>
            </w:r>
          </w:p>
        </w:tc>
      </w:tr>
      <w:tr w:rsidR="00CC325B" w:rsidRPr="00CC325B" w14:paraId="086B98C4" w14:textId="2F6F6BFE" w:rsidTr="00CC325B">
        <w:tc>
          <w:tcPr>
            <w:tcW w:w="3325" w:type="dxa"/>
          </w:tcPr>
          <w:p w14:paraId="575F91DC" w14:textId="77777777" w:rsidR="00CC325B" w:rsidRPr="00CC325B" w:rsidRDefault="00CC325B">
            <w:pPr>
              <w:keepNext/>
            </w:pPr>
          </w:p>
        </w:tc>
        <w:tc>
          <w:tcPr>
            <w:tcW w:w="1800" w:type="dxa"/>
          </w:tcPr>
          <w:p w14:paraId="608EB3E8" w14:textId="77777777" w:rsidR="00CC325B" w:rsidRPr="00CC325B" w:rsidRDefault="00CC325B" w:rsidP="00CC325B">
            <w:pPr>
              <w:keepNext/>
              <w:jc w:val="right"/>
            </w:pPr>
          </w:p>
        </w:tc>
      </w:tr>
      <w:tr w:rsidR="00CC325B" w:rsidRPr="00CC325B" w14:paraId="2ABF930B" w14:textId="5D98B3CE" w:rsidTr="00CC325B">
        <w:tc>
          <w:tcPr>
            <w:tcW w:w="3325" w:type="dxa"/>
          </w:tcPr>
          <w:p w14:paraId="22D043A3" w14:textId="01463948" w:rsidR="00CC325B" w:rsidRPr="00CC325B" w:rsidRDefault="00CC325B">
            <w:r w:rsidRPr="00CC325B">
              <w:t>Citizen Bank Money=</w:t>
            </w:r>
          </w:p>
        </w:tc>
        <w:tc>
          <w:tcPr>
            <w:tcW w:w="1800" w:type="dxa"/>
          </w:tcPr>
          <w:p w14:paraId="4636CE96" w14:textId="40FB3209" w:rsidR="00CC325B" w:rsidRPr="00CC325B" w:rsidRDefault="00CC325B" w:rsidP="00CC325B">
            <w:pPr>
              <w:jc w:val="right"/>
            </w:pPr>
            <w:r w:rsidRPr="00CC325B">
              <w:t>$137,266.42</w:t>
            </w:r>
          </w:p>
        </w:tc>
      </w:tr>
      <w:tr w:rsidR="00CC325B" w:rsidRPr="00CC325B" w14:paraId="3DFB2DF0" w14:textId="3FA027C9" w:rsidTr="00CC325B">
        <w:tc>
          <w:tcPr>
            <w:tcW w:w="3325" w:type="dxa"/>
          </w:tcPr>
          <w:p w14:paraId="1278C3C6" w14:textId="77777777" w:rsidR="00CC325B" w:rsidRPr="00CC325B" w:rsidRDefault="00CC325B"/>
        </w:tc>
        <w:tc>
          <w:tcPr>
            <w:tcW w:w="1800" w:type="dxa"/>
          </w:tcPr>
          <w:p w14:paraId="7E2314F2" w14:textId="77777777" w:rsidR="00CC325B" w:rsidRPr="00CC325B" w:rsidRDefault="00CC325B" w:rsidP="00CC325B">
            <w:pPr>
              <w:jc w:val="right"/>
            </w:pPr>
          </w:p>
        </w:tc>
      </w:tr>
      <w:tr w:rsidR="00CC325B" w:rsidRPr="00CC325B" w14:paraId="69C04EE2" w14:textId="22E77A55" w:rsidTr="00CC325B">
        <w:tc>
          <w:tcPr>
            <w:tcW w:w="3325" w:type="dxa"/>
          </w:tcPr>
          <w:p w14:paraId="681E3411" w14:textId="7E102511" w:rsidR="00CC325B" w:rsidRPr="00CC325B" w:rsidRDefault="00CC325B">
            <w:r w:rsidRPr="00CC325B">
              <w:t>Total Account Balances=</w:t>
            </w:r>
          </w:p>
        </w:tc>
        <w:tc>
          <w:tcPr>
            <w:tcW w:w="1800" w:type="dxa"/>
          </w:tcPr>
          <w:p w14:paraId="254CD071" w14:textId="65DA57C5" w:rsidR="00CC325B" w:rsidRPr="00CC325B" w:rsidRDefault="00CC325B" w:rsidP="00CC325B">
            <w:pPr>
              <w:jc w:val="right"/>
            </w:pPr>
            <w:r w:rsidRPr="00CC325B">
              <w:t>$1,0</w:t>
            </w:r>
            <w:r w:rsidR="009C705F">
              <w:t>55,308.49</w:t>
            </w:r>
          </w:p>
        </w:tc>
      </w:tr>
    </w:tbl>
    <w:p w14:paraId="687411CB" w14:textId="77777777" w:rsidR="00397B76" w:rsidRDefault="00397B76" w:rsidP="00E97C97"/>
    <w:p w14:paraId="40270AEC" w14:textId="5F2F4EBD" w:rsidR="007D2C96" w:rsidRDefault="007D2C96" w:rsidP="00E97C97">
      <w:r>
        <w:t>Therefore, after all expenses and bills were paid for the month, there was a positive net income of $</w:t>
      </w:r>
      <w:r w:rsidR="009C705F">
        <w:t>12,214.64</w:t>
      </w:r>
      <w:r>
        <w:t>.</w:t>
      </w:r>
    </w:p>
    <w:p w14:paraId="4AB16FE2" w14:textId="77777777" w:rsidR="007D2C96" w:rsidRDefault="007D2C96" w:rsidP="00E97C97"/>
    <w:p w14:paraId="14E222C6" w14:textId="34CD6A60" w:rsidR="00F46894" w:rsidRDefault="007D2C96" w:rsidP="00E97C97">
      <w:r>
        <w:t>As you can see, we are still in great financial shape.</w:t>
      </w:r>
    </w:p>
    <w:p w14:paraId="653F7D09" w14:textId="2802B44B" w:rsidR="002224AA" w:rsidRDefault="002224AA" w:rsidP="00E97C97"/>
    <w:p w14:paraId="32FE0752" w14:textId="16CE3A8F" w:rsidR="00E929A3" w:rsidRPr="004C46EC" w:rsidRDefault="00771001" w:rsidP="00E51C7D">
      <w:pPr>
        <w:pStyle w:val="Heading1"/>
      </w:pPr>
      <w:r w:rsidRPr="004C46EC">
        <w:t>Management Report:</w:t>
      </w:r>
    </w:p>
    <w:p w14:paraId="54B3E1BC" w14:textId="3198CABF" w:rsidR="00480030" w:rsidRDefault="00480030" w:rsidP="00CC325B">
      <w:pPr>
        <w:ind w:firstLine="720"/>
      </w:pPr>
      <w:r>
        <w:t>105 Aspen Court - Laurie reports that the fire damaged unit at 105 Aspen Court was taken down last month.  Last Thursday she spoke with the homeowner and contractor that will be taking care of the rebuild and afforded him all of the forms and other pertinent information regarding rules and regulations for roofs, windows, etc.  She is hopeful he will be compliant and that rebuild will start soon.</w:t>
      </w:r>
    </w:p>
    <w:p w14:paraId="3EC57569" w14:textId="77777777" w:rsidR="00480030" w:rsidRDefault="00480030" w:rsidP="00CC325B">
      <w:pPr>
        <w:ind w:firstLine="720"/>
      </w:pPr>
    </w:p>
    <w:p w14:paraId="4BC513A5" w14:textId="1273458D" w:rsidR="00D40528" w:rsidRDefault="00480030" w:rsidP="00CC325B">
      <w:pPr>
        <w:ind w:firstLine="720"/>
      </w:pPr>
      <w:r>
        <w:t>109 Aspen Court – A tree on the creek</w:t>
      </w:r>
      <w:r w:rsidR="00B300F3">
        <w:t xml:space="preserve"> </w:t>
      </w:r>
      <w:r>
        <w:t xml:space="preserve">side fell onto this homeowner’s </w:t>
      </w:r>
      <w:r w:rsidR="004A6F2D">
        <w:t>2-month-old</w:t>
      </w:r>
      <w:r>
        <w:t xml:space="preserve"> fence behind the home.  Laurie had Enrique from Luna Landscaping come out and take care of tree and homeowner will be submitting fence damage to their homeowner’s insurance.</w:t>
      </w:r>
    </w:p>
    <w:p w14:paraId="3C724082" w14:textId="062182A3" w:rsidR="00480030" w:rsidRDefault="00480030" w:rsidP="00CC325B">
      <w:pPr>
        <w:ind w:firstLine="720"/>
      </w:pPr>
    </w:p>
    <w:p w14:paraId="4E9D5EA9" w14:textId="52D1FFB3" w:rsidR="00480030" w:rsidRDefault="00480030" w:rsidP="00CC325B">
      <w:pPr>
        <w:ind w:firstLine="720"/>
      </w:pPr>
      <w:r>
        <w:t>Regarding tree trimming, the last one was completed in October and next will be in April by Luna Landscaping.</w:t>
      </w:r>
    </w:p>
    <w:p w14:paraId="5D4B4E97" w14:textId="2D12EB85" w:rsidR="00480030" w:rsidRDefault="00480030" w:rsidP="00CC325B">
      <w:pPr>
        <w:ind w:firstLine="720"/>
      </w:pPr>
    </w:p>
    <w:p w14:paraId="379FDC9B" w14:textId="4A1EC252" w:rsidR="006B212A" w:rsidRDefault="00480030" w:rsidP="00CC325B">
      <w:pPr>
        <w:ind w:firstLine="720"/>
      </w:pPr>
      <w:r>
        <w:t xml:space="preserve">Laurie reports that there was a recent water pipe burst in the pump room.  </w:t>
      </w:r>
      <w:r w:rsidR="006B212A">
        <w:t>This was discovered and taken care of.  Within the next month or so damage needs to be repaired on ceiling from leak.  Laurie will get quotes and report back regarding cost of ceiling repair.  When ceiling was leaking, Laurie thought it may be roof and had Frank Scirrotto Roofing come to check.  Was not roof but she did get a quote (in Board packet) for new roof on building for Board review.  He has done many roofs in MV and does excellent work.</w:t>
      </w:r>
    </w:p>
    <w:p w14:paraId="28D61AD0" w14:textId="77777777" w:rsidR="006B212A" w:rsidRDefault="006B212A" w:rsidP="00CC325B">
      <w:pPr>
        <w:ind w:firstLine="720"/>
      </w:pPr>
    </w:p>
    <w:p w14:paraId="49E22009" w14:textId="12F348F3" w:rsidR="00480030" w:rsidRDefault="006B212A" w:rsidP="00CC325B">
      <w:pPr>
        <w:ind w:firstLine="720"/>
      </w:pPr>
      <w:r>
        <w:t xml:space="preserve">Lastly, Laurie refers the Board to 3 proposals </w:t>
      </w:r>
      <w:r w:rsidR="00480030">
        <w:t xml:space="preserve">from vendors regarding replastering work on pool.  She </w:t>
      </w:r>
      <w:r>
        <w:t xml:space="preserve">has spoken with each and recommends JV Pool Plastering as they are the only one of three that does </w:t>
      </w:r>
      <w:r>
        <w:rPr>
          <w:u w:val="single"/>
        </w:rPr>
        <w:t>only</w:t>
      </w:r>
      <w:r>
        <w:t xml:space="preserve"> </w:t>
      </w:r>
      <w:proofErr w:type="gramStart"/>
      <w:r>
        <w:t>plastering</w:t>
      </w:r>
      <w:proofErr w:type="gramEnd"/>
      <w:r>
        <w:t xml:space="preserve"> of pools.  Discussions regarding proposals amongst Board.  Laurie will get a guarantee in writing, </w:t>
      </w:r>
      <w:r w:rsidR="00BA0566">
        <w:t xml:space="preserve">references, </w:t>
      </w:r>
      <w:r>
        <w:t xml:space="preserve">find out warranty information and find out full information on timeframe for work to be done.  </w:t>
      </w:r>
      <w:r w:rsidR="00BA0566">
        <w:t xml:space="preserve">She would ideally like to give 45 days for Aquasafe to prep pool for season so work would have to be completed as soon as we can approve.  Once information is compiled, Laurie will email Board members additional information once she receives it. </w:t>
      </w:r>
    </w:p>
    <w:p w14:paraId="6DD84EC2" w14:textId="70DF91E8" w:rsidR="00BA0566" w:rsidRDefault="00BA0566" w:rsidP="00CC325B">
      <w:pPr>
        <w:ind w:firstLine="720"/>
      </w:pPr>
    </w:p>
    <w:p w14:paraId="4BED7514" w14:textId="4AF74001" w:rsidR="00BA0566" w:rsidRDefault="00BA0566" w:rsidP="00CC325B">
      <w:pPr>
        <w:ind w:firstLine="720"/>
      </w:pPr>
      <w:r>
        <w:t>Motion by Lou to use JV Pool Plastering that’s seconded by Dottie pending information that Laurie will afford via email.</w:t>
      </w:r>
    </w:p>
    <w:p w14:paraId="112FF6DF" w14:textId="781E80FB" w:rsidR="00A420B3" w:rsidRDefault="00A420B3" w:rsidP="00397B76">
      <w:pPr>
        <w:ind w:firstLine="720"/>
      </w:pPr>
    </w:p>
    <w:p w14:paraId="3A8A7EA0" w14:textId="715A78A9" w:rsidR="00487E00" w:rsidRPr="004C46EC" w:rsidRDefault="00771001" w:rsidP="00347011">
      <w:pPr>
        <w:pStyle w:val="Heading1"/>
        <w:keepNext/>
      </w:pPr>
      <w:r w:rsidRPr="004C46EC">
        <w:t>Old Business:</w:t>
      </w:r>
    </w:p>
    <w:p w14:paraId="05AD0563" w14:textId="74F7F687" w:rsidR="001453CC" w:rsidRDefault="00BA0566" w:rsidP="006C12E7">
      <w:pPr>
        <w:keepNext/>
        <w:ind w:firstLine="720"/>
      </w:pPr>
      <w:r>
        <w:t>None.</w:t>
      </w:r>
    </w:p>
    <w:p w14:paraId="787CC185" w14:textId="763FCC29" w:rsidR="00464FC2" w:rsidRDefault="00464FC2" w:rsidP="006C12E7">
      <w:pPr>
        <w:keepNext/>
        <w:ind w:firstLine="720"/>
      </w:pPr>
      <w:r>
        <w:br w:type="page"/>
      </w:r>
    </w:p>
    <w:p w14:paraId="26799927" w14:textId="491B2E6E" w:rsidR="004C6146" w:rsidRPr="004C46EC" w:rsidRDefault="00771001" w:rsidP="00E51C7D">
      <w:pPr>
        <w:pStyle w:val="Heading1"/>
      </w:pPr>
      <w:r w:rsidRPr="004C46EC">
        <w:lastRenderedPageBreak/>
        <w:t>New Business:</w:t>
      </w:r>
    </w:p>
    <w:p w14:paraId="2CE9FBBC" w14:textId="322BAA60" w:rsidR="008A0BD9" w:rsidRDefault="00BA0566" w:rsidP="00CD61F2">
      <w:pPr>
        <w:ind w:firstLine="720"/>
      </w:pPr>
      <w:r>
        <w:t xml:space="preserve">Roof replacement needed for building and Board reviews proposal from Frank Scirrotto that’s included in packet.  Motion is made by </w:t>
      </w:r>
      <w:r w:rsidR="00EC280D">
        <w:t>Regina that’s seconded by Lou to go forward with roof replacement by Frank Scirrotto and all are in favor.</w:t>
      </w:r>
    </w:p>
    <w:p w14:paraId="58531EFF" w14:textId="07D8F0C9" w:rsidR="0064252A" w:rsidRDefault="0064252A" w:rsidP="00CD61F2">
      <w:pPr>
        <w:ind w:firstLine="720"/>
      </w:pPr>
    </w:p>
    <w:p w14:paraId="061F3669" w14:textId="77777777" w:rsidR="004A6F2D" w:rsidRDefault="004A6F2D" w:rsidP="00CD61F2">
      <w:pPr>
        <w:ind w:firstLine="720"/>
      </w:pPr>
      <w:r>
        <w:t>Laurie reminds the Board that the roof replacement and pool plastering are accounted for in reserve account.</w:t>
      </w:r>
    </w:p>
    <w:p w14:paraId="500D6189" w14:textId="77777777" w:rsidR="004A6F2D" w:rsidRDefault="004A6F2D" w:rsidP="00CD61F2">
      <w:pPr>
        <w:ind w:firstLine="720"/>
      </w:pPr>
    </w:p>
    <w:p w14:paraId="752DB5A3" w14:textId="515D33CF" w:rsidR="004A6F2D" w:rsidRDefault="004A6F2D" w:rsidP="00CD61F2">
      <w:pPr>
        <w:ind w:firstLine="720"/>
      </w:pPr>
      <w:r>
        <w:t>Marsha has a concern for everyone’s consideration regarding letter from Township about lead in water.  This letter is from the state because they are trying to go to a lead-free water system.  Anyone that wants to find out if there is lead in their water can order a kit from Amazon or investigate in other ways that are available.</w:t>
      </w:r>
    </w:p>
    <w:p w14:paraId="504AD1E9" w14:textId="77777777" w:rsidR="004A6F2D" w:rsidRDefault="004A6F2D" w:rsidP="00CD61F2">
      <w:pPr>
        <w:ind w:firstLine="720"/>
      </w:pPr>
    </w:p>
    <w:p w14:paraId="289A01D3" w14:textId="518DA8CB" w:rsidR="0064252A" w:rsidRDefault="004A6F2D" w:rsidP="00CD61F2">
      <w:pPr>
        <w:ind w:firstLine="720"/>
      </w:pPr>
      <w:r>
        <w:t xml:space="preserve">Marsha also starts discussion on possibly imposing a fine for old appliances </w:t>
      </w:r>
      <w:r w:rsidR="004317C7">
        <w:t xml:space="preserve">and other items that cannot go into the dumpster </w:t>
      </w:r>
      <w:r>
        <w:t xml:space="preserve">being left at the end of people’s driveways.  Laurie does know a scrap person who has come in the past and picked </w:t>
      </w:r>
      <w:r w:rsidR="004317C7">
        <w:t xml:space="preserve">up appliances </w:t>
      </w:r>
      <w:r>
        <w:t xml:space="preserve">but can’t count on that.  </w:t>
      </w:r>
      <w:r w:rsidR="006A441F">
        <w:t>Laurie has sent out notices regarding proper disposal of appliances, mattresses, etc. and how they cannot be put in dumpsters.  Marsha asks that we continue discussion on this next month and possibly impose fin</w:t>
      </w:r>
      <w:r w:rsidR="004317C7">
        <w:t>e</w:t>
      </w:r>
      <w:r w:rsidR="006A441F">
        <w:t>s for these big items and all are in agreement to revisit.</w:t>
      </w:r>
    </w:p>
    <w:p w14:paraId="72530066" w14:textId="75432AAF" w:rsidR="006A441F" w:rsidRDefault="006A441F" w:rsidP="00CD61F2">
      <w:pPr>
        <w:ind w:firstLine="720"/>
      </w:pPr>
    </w:p>
    <w:p w14:paraId="2CC96F7D" w14:textId="7F4A0BF7" w:rsidR="006A441F" w:rsidRDefault="006A441F" w:rsidP="00CD61F2">
      <w:pPr>
        <w:ind w:firstLine="720"/>
      </w:pPr>
      <w:r>
        <w:t>Marsha brings up the subject of the newsletter and discussion regarding stopping distribution of paper newsletter and set up a MV website where residents could go for information.  This would save us the cost of paper, staples, etc.  Marsha asks that everyone think about this idea and we will revisit next month.</w:t>
      </w:r>
    </w:p>
    <w:p w14:paraId="56B9FF69" w14:textId="38884293" w:rsidR="006A441F" w:rsidRDefault="006A441F" w:rsidP="00CD61F2">
      <w:pPr>
        <w:ind w:firstLine="720"/>
      </w:pPr>
    </w:p>
    <w:p w14:paraId="5E6EDCAA" w14:textId="62CD08F9" w:rsidR="006A441F" w:rsidRDefault="006A441F" w:rsidP="00CD61F2">
      <w:pPr>
        <w:ind w:firstLine="720"/>
      </w:pPr>
      <w:r>
        <w:t>Lastly, Marsha proposes the idea of checking with PSE&amp;G about putting LED lights in all of the outside lights in MV.  This would save us money in electric and we wouldn’t have so many lights out.  Another subject we will discuss in the future and revisit.</w:t>
      </w:r>
    </w:p>
    <w:p w14:paraId="6EDE2553" w14:textId="5B4ADE6E" w:rsidR="006A441F" w:rsidRDefault="006A441F" w:rsidP="00CD61F2">
      <w:pPr>
        <w:ind w:firstLine="720"/>
      </w:pPr>
    </w:p>
    <w:p w14:paraId="624416C6" w14:textId="471D377B" w:rsidR="006A441F" w:rsidRDefault="006A441F" w:rsidP="00CD61F2">
      <w:pPr>
        <w:ind w:firstLine="720"/>
      </w:pPr>
      <w:r>
        <w:t xml:space="preserve">Donna inquires about the company who were going to come and look at the creek that was overflowing.  Laurie reports that </w:t>
      </w:r>
      <w:r w:rsidR="00547318">
        <w:t>she did reach out to them in December saying the Board had some questions and also invited the representative to attend a meeting for further information but she has not received a response.</w:t>
      </w:r>
    </w:p>
    <w:p w14:paraId="2C74BE3B" w14:textId="77777777" w:rsidR="001453CC" w:rsidRDefault="001453CC" w:rsidP="00CD61F2">
      <w:pPr>
        <w:ind w:firstLine="720"/>
      </w:pPr>
    </w:p>
    <w:p w14:paraId="02E338FA" w14:textId="223DB22F" w:rsidR="00547318" w:rsidRDefault="00771001" w:rsidP="00B300F3">
      <w:pPr>
        <w:pStyle w:val="Heading1"/>
      </w:pPr>
      <w:r w:rsidRPr="004C46EC">
        <w:t>Closed Session:</w:t>
      </w:r>
    </w:p>
    <w:p w14:paraId="5D04EA12" w14:textId="3837A6CF" w:rsidR="001453CC" w:rsidRDefault="001453CC" w:rsidP="00560FED">
      <w:pPr>
        <w:ind w:firstLine="720"/>
      </w:pPr>
    </w:p>
    <w:p w14:paraId="71876A0F" w14:textId="2A4DFE09" w:rsidR="00A5427C" w:rsidRDefault="00F56DB3" w:rsidP="0040001A">
      <w:pPr>
        <w:ind w:firstLine="720"/>
      </w:pPr>
      <w:r>
        <w:t xml:space="preserve">Motion to adjourn at </w:t>
      </w:r>
      <w:r w:rsidR="0040001A">
        <w:t>7:4</w:t>
      </w:r>
      <w:r w:rsidR="00547318">
        <w:t>6</w:t>
      </w:r>
      <w:r w:rsidR="0040001A">
        <w:t xml:space="preserve"> pm</w:t>
      </w:r>
      <w:r>
        <w:t xml:space="preserve"> by </w:t>
      </w:r>
      <w:r w:rsidR="00547318">
        <w:t>Gene</w:t>
      </w:r>
      <w:r w:rsidR="006C12E7">
        <w:t xml:space="preserve">, seconded by </w:t>
      </w:r>
      <w:r w:rsidR="001453CC">
        <w:t>Regina with all in favor.</w:t>
      </w:r>
    </w:p>
    <w:sectPr w:rsidR="00A542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A8A86" w14:textId="77777777" w:rsidR="00004423" w:rsidRDefault="00004423" w:rsidP="002224AA">
      <w:r>
        <w:separator/>
      </w:r>
    </w:p>
  </w:endnote>
  <w:endnote w:type="continuationSeparator" w:id="0">
    <w:p w14:paraId="1A8919D2" w14:textId="77777777" w:rsidR="00004423" w:rsidRDefault="00004423" w:rsidP="0022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panose1 w:val="02020803070505020304"/>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4292" w14:textId="77777777" w:rsidR="00A11D94" w:rsidRDefault="00A11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483B6" w14:textId="77777777" w:rsidR="00A11D94" w:rsidRDefault="00A11D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D8F7E" w14:textId="77777777" w:rsidR="00A11D94" w:rsidRDefault="00A11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F6B2C" w14:textId="77777777" w:rsidR="00004423" w:rsidRDefault="00004423" w:rsidP="002224AA">
      <w:r>
        <w:separator/>
      </w:r>
    </w:p>
  </w:footnote>
  <w:footnote w:type="continuationSeparator" w:id="0">
    <w:p w14:paraId="0FBE92F3" w14:textId="77777777" w:rsidR="00004423" w:rsidRDefault="00004423" w:rsidP="00222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2EBE9" w14:textId="77777777" w:rsidR="00A11D94" w:rsidRDefault="00A11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115C" w14:textId="77777777" w:rsidR="00A11D94" w:rsidRDefault="00A11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EEB13" w14:textId="77777777" w:rsidR="00A11D94" w:rsidRDefault="00A11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C62AE"/>
    <w:multiLevelType w:val="multilevel"/>
    <w:tmpl w:val="D376E856"/>
    <w:name w:val="Agreement Headings-Scheme 1"/>
    <w:lvl w:ilvl="0">
      <w:start w:val="1"/>
      <w:numFmt w:val="upperRoman"/>
      <w:pStyle w:val="Heading1"/>
      <w:lvlText w:val="%1."/>
      <w:lvlJc w:val="left"/>
      <w:pPr>
        <w:tabs>
          <w:tab w:val="num" w:pos="720"/>
        </w:tabs>
        <w:ind w:left="0" w:firstLine="0"/>
      </w:pPr>
      <w:rPr>
        <w:rFonts w:ascii="Times New Roman Bold" w:hAnsi="Times New Roman Bold" w:hint="default"/>
        <w:b/>
        <w:i w:val="0"/>
        <w:caps w:val="0"/>
        <w:color w:val="000000"/>
        <w:sz w:val="24"/>
        <w:u w:val="none"/>
      </w:rPr>
    </w:lvl>
    <w:lvl w:ilvl="1">
      <w:start w:val="1"/>
      <w:numFmt w:val="decimal"/>
      <w:pStyle w:val="Heading2"/>
      <w:lvlText w:val="%2."/>
      <w:lvlJc w:val="left"/>
      <w:pPr>
        <w:tabs>
          <w:tab w:val="num" w:pos="2160"/>
        </w:tabs>
        <w:ind w:left="0" w:firstLine="1440"/>
      </w:pPr>
      <w:rPr>
        <w:rFonts w:hint="default"/>
        <w:caps w:val="0"/>
        <w:color w:val="010000"/>
        <w:u w:val="none"/>
      </w:rPr>
    </w:lvl>
    <w:lvl w:ilvl="2">
      <w:start w:val="1"/>
      <w:numFmt w:val="lowerLetter"/>
      <w:pStyle w:val="Heading3"/>
      <w:lvlText w:val="(%3)"/>
      <w:lvlJc w:val="left"/>
      <w:pPr>
        <w:tabs>
          <w:tab w:val="num" w:pos="2880"/>
        </w:tabs>
        <w:ind w:left="0" w:firstLine="2160"/>
      </w:pPr>
      <w:rPr>
        <w:rFonts w:hint="default"/>
        <w:caps w:val="0"/>
        <w:color w:val="010000"/>
        <w:u w:val="none"/>
      </w:rPr>
    </w:lvl>
    <w:lvl w:ilvl="3">
      <w:start w:val="1"/>
      <w:numFmt w:val="lowerRoman"/>
      <w:pStyle w:val="Heading4"/>
      <w:lvlText w:val="(%4)"/>
      <w:lvlJc w:val="left"/>
      <w:pPr>
        <w:tabs>
          <w:tab w:val="num" w:pos="3600"/>
        </w:tabs>
        <w:ind w:left="0" w:firstLine="2880"/>
      </w:pPr>
      <w:rPr>
        <w:rFonts w:hint="default"/>
        <w:caps w:val="0"/>
        <w:color w:val="010000"/>
        <w:u w:val="none"/>
      </w:rPr>
    </w:lvl>
    <w:lvl w:ilvl="4">
      <w:start w:val="1"/>
      <w:numFmt w:val="decimal"/>
      <w:pStyle w:val="Heading5"/>
      <w:lvlText w:val="(%5)"/>
      <w:lvlJc w:val="left"/>
      <w:pPr>
        <w:tabs>
          <w:tab w:val="num" w:pos="4320"/>
        </w:tabs>
        <w:ind w:left="0" w:firstLine="3600"/>
      </w:pPr>
      <w:rPr>
        <w:rFonts w:hint="default"/>
        <w:caps w:val="0"/>
        <w:color w:val="010000"/>
        <w:u w:val="none"/>
      </w:rPr>
    </w:lvl>
    <w:lvl w:ilvl="5">
      <w:start w:val="1"/>
      <w:numFmt w:val="lowerLetter"/>
      <w:pStyle w:val="Heading6"/>
      <w:lvlText w:val="%6."/>
      <w:lvlJc w:val="left"/>
      <w:pPr>
        <w:tabs>
          <w:tab w:val="num" w:pos="5040"/>
        </w:tabs>
        <w:ind w:left="0" w:firstLine="4320"/>
      </w:pPr>
      <w:rPr>
        <w:rFonts w:hint="default"/>
        <w:caps w:val="0"/>
        <w:color w:val="010000"/>
        <w:u w:val="none"/>
      </w:rPr>
    </w:lvl>
    <w:lvl w:ilvl="6">
      <w:start w:val="1"/>
      <w:numFmt w:val="lowerRoman"/>
      <w:pStyle w:val="Heading7"/>
      <w:lvlText w:val="%7."/>
      <w:lvlJc w:val="left"/>
      <w:pPr>
        <w:tabs>
          <w:tab w:val="num" w:pos="5760"/>
        </w:tabs>
        <w:ind w:left="0" w:firstLine="5040"/>
      </w:pPr>
      <w:rPr>
        <w:rFonts w:hint="default"/>
        <w:caps w:val="0"/>
        <w:color w:val="010000"/>
        <w:u w:val="none"/>
      </w:rPr>
    </w:lvl>
    <w:lvl w:ilvl="7">
      <w:start w:val="1"/>
      <w:numFmt w:val="decimal"/>
      <w:pStyle w:val="Heading8"/>
      <w:lvlText w:val="%8)"/>
      <w:lvlJc w:val="left"/>
      <w:pPr>
        <w:tabs>
          <w:tab w:val="num" w:pos="6480"/>
        </w:tabs>
        <w:ind w:left="0" w:firstLine="5760"/>
      </w:pPr>
      <w:rPr>
        <w:rFonts w:hint="default"/>
        <w:caps w:val="0"/>
        <w:color w:val="010000"/>
        <w:u w:val="none"/>
      </w:rPr>
    </w:lvl>
    <w:lvl w:ilvl="8">
      <w:start w:val="1"/>
      <w:numFmt w:val="lowerLetter"/>
      <w:pStyle w:val="Heading9"/>
      <w:lvlText w:val="%9)"/>
      <w:lvlJc w:val="left"/>
      <w:pPr>
        <w:tabs>
          <w:tab w:val="num" w:pos="7200"/>
        </w:tabs>
        <w:ind w:left="0" w:firstLine="6480"/>
      </w:pPr>
      <w:rPr>
        <w:rFonts w:hint="default"/>
        <w:caps w:val="0"/>
        <w:color w:val="010000"/>
        <w:u w:val="none"/>
      </w:rPr>
    </w:lvl>
  </w:abstractNum>
  <w:num w:numId="1" w16cid:durableId="89176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ClientMatter" w:val="False"/>
    <w:docVar w:name="DocIDDate" w:val="False"/>
    <w:docVar w:name="DocIDDateText" w:val="False"/>
    <w:docVar w:name="DocIDDraft" w:val="False"/>
    <w:docVar w:name="DocIDFileName" w:val="False"/>
    <w:docVar w:name="DocIDFooter" w:val="True"/>
    <w:docVar w:name="DocIDLongDate" w:val="False"/>
    <w:docVar w:name="DocIDPrefix" w:val="False"/>
    <w:docVar w:name="DocIDTime" w:val="False"/>
    <w:docVar w:name="DocIDType" w:val="AllPages"/>
    <w:docVar w:name="DocIDVersion" w:val="True"/>
  </w:docVars>
  <w:rsids>
    <w:rsidRoot w:val="00C266FF"/>
    <w:rsid w:val="00002791"/>
    <w:rsid w:val="00004423"/>
    <w:rsid w:val="000075BC"/>
    <w:rsid w:val="00021564"/>
    <w:rsid w:val="00030967"/>
    <w:rsid w:val="000326C2"/>
    <w:rsid w:val="00036A95"/>
    <w:rsid w:val="000445EB"/>
    <w:rsid w:val="00045B78"/>
    <w:rsid w:val="00060939"/>
    <w:rsid w:val="000618D1"/>
    <w:rsid w:val="00065B37"/>
    <w:rsid w:val="000663F5"/>
    <w:rsid w:val="00070DF2"/>
    <w:rsid w:val="0007288B"/>
    <w:rsid w:val="000766B6"/>
    <w:rsid w:val="000855A2"/>
    <w:rsid w:val="00093E92"/>
    <w:rsid w:val="000A5336"/>
    <w:rsid w:val="000B17DC"/>
    <w:rsid w:val="000B2A55"/>
    <w:rsid w:val="000C2742"/>
    <w:rsid w:val="000D259B"/>
    <w:rsid w:val="000D6AA8"/>
    <w:rsid w:val="000F77AD"/>
    <w:rsid w:val="00100713"/>
    <w:rsid w:val="0011266E"/>
    <w:rsid w:val="00124864"/>
    <w:rsid w:val="001311B9"/>
    <w:rsid w:val="0014156C"/>
    <w:rsid w:val="001453CC"/>
    <w:rsid w:val="001607C5"/>
    <w:rsid w:val="001660EF"/>
    <w:rsid w:val="00172462"/>
    <w:rsid w:val="00172F29"/>
    <w:rsid w:val="00175303"/>
    <w:rsid w:val="001A3508"/>
    <w:rsid w:val="001B2106"/>
    <w:rsid w:val="001B4E97"/>
    <w:rsid w:val="001B7C89"/>
    <w:rsid w:val="001C6A30"/>
    <w:rsid w:val="001D670C"/>
    <w:rsid w:val="001E75AA"/>
    <w:rsid w:val="00212F91"/>
    <w:rsid w:val="00221BB3"/>
    <w:rsid w:val="002224AA"/>
    <w:rsid w:val="00235BAB"/>
    <w:rsid w:val="00243404"/>
    <w:rsid w:val="00251A0F"/>
    <w:rsid w:val="00262371"/>
    <w:rsid w:val="00276651"/>
    <w:rsid w:val="002B0295"/>
    <w:rsid w:val="002C49EF"/>
    <w:rsid w:val="002D3722"/>
    <w:rsid w:val="002E5719"/>
    <w:rsid w:val="002F1C48"/>
    <w:rsid w:val="00303572"/>
    <w:rsid w:val="0031405E"/>
    <w:rsid w:val="00316A23"/>
    <w:rsid w:val="00316FD2"/>
    <w:rsid w:val="00347011"/>
    <w:rsid w:val="003535D8"/>
    <w:rsid w:val="00367EF4"/>
    <w:rsid w:val="00380625"/>
    <w:rsid w:val="00397B76"/>
    <w:rsid w:val="003A2B64"/>
    <w:rsid w:val="003B6037"/>
    <w:rsid w:val="003B7962"/>
    <w:rsid w:val="003E55F4"/>
    <w:rsid w:val="003F19F0"/>
    <w:rsid w:val="0040001A"/>
    <w:rsid w:val="00403E47"/>
    <w:rsid w:val="00411715"/>
    <w:rsid w:val="00412B77"/>
    <w:rsid w:val="004240DD"/>
    <w:rsid w:val="004317C7"/>
    <w:rsid w:val="0045552D"/>
    <w:rsid w:val="00456391"/>
    <w:rsid w:val="004626D6"/>
    <w:rsid w:val="0046351C"/>
    <w:rsid w:val="00464FC2"/>
    <w:rsid w:val="00480030"/>
    <w:rsid w:val="00487E00"/>
    <w:rsid w:val="004A6F2D"/>
    <w:rsid w:val="004B2A25"/>
    <w:rsid w:val="004B5CCF"/>
    <w:rsid w:val="004C0354"/>
    <w:rsid w:val="004C1A27"/>
    <w:rsid w:val="004C46EC"/>
    <w:rsid w:val="004C6146"/>
    <w:rsid w:val="004D18BB"/>
    <w:rsid w:val="004D5F5F"/>
    <w:rsid w:val="0050214E"/>
    <w:rsid w:val="0050518C"/>
    <w:rsid w:val="00507823"/>
    <w:rsid w:val="00517611"/>
    <w:rsid w:val="005417F6"/>
    <w:rsid w:val="00541D26"/>
    <w:rsid w:val="00547318"/>
    <w:rsid w:val="005553B1"/>
    <w:rsid w:val="00560AF2"/>
    <w:rsid w:val="00560FED"/>
    <w:rsid w:val="00575C15"/>
    <w:rsid w:val="005779A7"/>
    <w:rsid w:val="00581DC2"/>
    <w:rsid w:val="00586ADA"/>
    <w:rsid w:val="00595F5B"/>
    <w:rsid w:val="005B66BB"/>
    <w:rsid w:val="005C1B8D"/>
    <w:rsid w:val="005D4C8E"/>
    <w:rsid w:val="005E2939"/>
    <w:rsid w:val="005E3551"/>
    <w:rsid w:val="006033B5"/>
    <w:rsid w:val="006130FF"/>
    <w:rsid w:val="00615E49"/>
    <w:rsid w:val="00623624"/>
    <w:rsid w:val="0063186E"/>
    <w:rsid w:val="00632690"/>
    <w:rsid w:val="0064252A"/>
    <w:rsid w:val="006517A0"/>
    <w:rsid w:val="006517D9"/>
    <w:rsid w:val="00651C8A"/>
    <w:rsid w:val="00690BC1"/>
    <w:rsid w:val="006A441F"/>
    <w:rsid w:val="006B212A"/>
    <w:rsid w:val="006B351F"/>
    <w:rsid w:val="006B6127"/>
    <w:rsid w:val="006B77B0"/>
    <w:rsid w:val="006C12E7"/>
    <w:rsid w:val="006C1568"/>
    <w:rsid w:val="006E2F74"/>
    <w:rsid w:val="006E3878"/>
    <w:rsid w:val="006F4D30"/>
    <w:rsid w:val="006F5B67"/>
    <w:rsid w:val="007113C6"/>
    <w:rsid w:val="0071538B"/>
    <w:rsid w:val="007179CB"/>
    <w:rsid w:val="0073353F"/>
    <w:rsid w:val="00740029"/>
    <w:rsid w:val="007655C4"/>
    <w:rsid w:val="00765D76"/>
    <w:rsid w:val="00771001"/>
    <w:rsid w:val="00776DBE"/>
    <w:rsid w:val="00781A08"/>
    <w:rsid w:val="00784A2F"/>
    <w:rsid w:val="007B2790"/>
    <w:rsid w:val="007B4C20"/>
    <w:rsid w:val="007B639E"/>
    <w:rsid w:val="007B7DD9"/>
    <w:rsid w:val="007D2C96"/>
    <w:rsid w:val="00816CAA"/>
    <w:rsid w:val="00825154"/>
    <w:rsid w:val="00825F37"/>
    <w:rsid w:val="00830389"/>
    <w:rsid w:val="00867A5B"/>
    <w:rsid w:val="00875CB3"/>
    <w:rsid w:val="008806A7"/>
    <w:rsid w:val="008828CF"/>
    <w:rsid w:val="0088358D"/>
    <w:rsid w:val="00884AFE"/>
    <w:rsid w:val="008A0BD9"/>
    <w:rsid w:val="008B34B7"/>
    <w:rsid w:val="008D561F"/>
    <w:rsid w:val="008F099B"/>
    <w:rsid w:val="008F74F9"/>
    <w:rsid w:val="00913384"/>
    <w:rsid w:val="00937429"/>
    <w:rsid w:val="0094407D"/>
    <w:rsid w:val="00956C01"/>
    <w:rsid w:val="00956DCB"/>
    <w:rsid w:val="0099317A"/>
    <w:rsid w:val="009A435C"/>
    <w:rsid w:val="009A6665"/>
    <w:rsid w:val="009C1241"/>
    <w:rsid w:val="009C705F"/>
    <w:rsid w:val="00A11D94"/>
    <w:rsid w:val="00A12093"/>
    <w:rsid w:val="00A24A8E"/>
    <w:rsid w:val="00A420B3"/>
    <w:rsid w:val="00A42715"/>
    <w:rsid w:val="00A52C13"/>
    <w:rsid w:val="00A5427C"/>
    <w:rsid w:val="00A54EB8"/>
    <w:rsid w:val="00A6000A"/>
    <w:rsid w:val="00A626A4"/>
    <w:rsid w:val="00A8667F"/>
    <w:rsid w:val="00AA0268"/>
    <w:rsid w:val="00AA7B9A"/>
    <w:rsid w:val="00AC3A53"/>
    <w:rsid w:val="00AC5860"/>
    <w:rsid w:val="00AF5F13"/>
    <w:rsid w:val="00B24FE0"/>
    <w:rsid w:val="00B300F3"/>
    <w:rsid w:val="00B53039"/>
    <w:rsid w:val="00B54859"/>
    <w:rsid w:val="00B81938"/>
    <w:rsid w:val="00BA0566"/>
    <w:rsid w:val="00BA6BCB"/>
    <w:rsid w:val="00BA7AC8"/>
    <w:rsid w:val="00BD36B9"/>
    <w:rsid w:val="00BF4CCE"/>
    <w:rsid w:val="00C11A35"/>
    <w:rsid w:val="00C266FF"/>
    <w:rsid w:val="00C40593"/>
    <w:rsid w:val="00C63A7A"/>
    <w:rsid w:val="00C6466C"/>
    <w:rsid w:val="00C83280"/>
    <w:rsid w:val="00C9704D"/>
    <w:rsid w:val="00CA3F1D"/>
    <w:rsid w:val="00CA40DF"/>
    <w:rsid w:val="00CA5946"/>
    <w:rsid w:val="00CA6783"/>
    <w:rsid w:val="00CC325B"/>
    <w:rsid w:val="00CC4058"/>
    <w:rsid w:val="00CD61F2"/>
    <w:rsid w:val="00CF0F1C"/>
    <w:rsid w:val="00CF3840"/>
    <w:rsid w:val="00D03E01"/>
    <w:rsid w:val="00D14FF6"/>
    <w:rsid w:val="00D27D24"/>
    <w:rsid w:val="00D30A30"/>
    <w:rsid w:val="00D3681A"/>
    <w:rsid w:val="00D40528"/>
    <w:rsid w:val="00D538CF"/>
    <w:rsid w:val="00D62997"/>
    <w:rsid w:val="00D66295"/>
    <w:rsid w:val="00D74D32"/>
    <w:rsid w:val="00D753B8"/>
    <w:rsid w:val="00D95FB2"/>
    <w:rsid w:val="00DA3ADD"/>
    <w:rsid w:val="00DB1E80"/>
    <w:rsid w:val="00DC02B7"/>
    <w:rsid w:val="00E139B5"/>
    <w:rsid w:val="00E400E0"/>
    <w:rsid w:val="00E4117C"/>
    <w:rsid w:val="00E463EC"/>
    <w:rsid w:val="00E47D55"/>
    <w:rsid w:val="00E51C7D"/>
    <w:rsid w:val="00E57B21"/>
    <w:rsid w:val="00E6092A"/>
    <w:rsid w:val="00E620E6"/>
    <w:rsid w:val="00E63B3F"/>
    <w:rsid w:val="00E72A1D"/>
    <w:rsid w:val="00E72A3E"/>
    <w:rsid w:val="00E77DD0"/>
    <w:rsid w:val="00E86A1C"/>
    <w:rsid w:val="00E929A3"/>
    <w:rsid w:val="00E97C97"/>
    <w:rsid w:val="00EB0415"/>
    <w:rsid w:val="00EB235F"/>
    <w:rsid w:val="00EC280D"/>
    <w:rsid w:val="00F0131F"/>
    <w:rsid w:val="00F02B47"/>
    <w:rsid w:val="00F02F56"/>
    <w:rsid w:val="00F23DFB"/>
    <w:rsid w:val="00F46894"/>
    <w:rsid w:val="00F56DB3"/>
    <w:rsid w:val="00F71270"/>
    <w:rsid w:val="00F80699"/>
    <w:rsid w:val="00F81E4B"/>
    <w:rsid w:val="00FA0DA5"/>
    <w:rsid w:val="00FB1D08"/>
    <w:rsid w:val="00FC0787"/>
    <w:rsid w:val="00FC0FF8"/>
    <w:rsid w:val="00FC105E"/>
    <w:rsid w:val="00FF14AE"/>
    <w:rsid w:val="00FF4823"/>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9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D08"/>
    <w:pPr>
      <w:spacing w:after="0" w:line="240" w:lineRule="auto"/>
    </w:pPr>
    <w:rPr>
      <w:rFonts w:ascii="Times New Roman" w:hAnsi="Times New Roman"/>
      <w:sz w:val="24"/>
    </w:rPr>
  </w:style>
  <w:style w:type="paragraph" w:styleId="Heading1">
    <w:name w:val="heading 1"/>
    <w:basedOn w:val="Normal"/>
    <w:next w:val="BodyText"/>
    <w:link w:val="Heading1Char"/>
    <w:uiPriority w:val="9"/>
    <w:qFormat/>
    <w:rsid w:val="00E51C7D"/>
    <w:pPr>
      <w:numPr>
        <w:numId w:val="1"/>
      </w:numPr>
      <w:spacing w:after="240"/>
      <w:outlineLvl w:val="0"/>
    </w:pPr>
    <w:rPr>
      <w:rFonts w:ascii="Times New Roman Bold" w:eastAsiaTheme="majorEastAsia" w:hAnsi="Times New Roman Bold" w:cs="Times New Roman"/>
      <w:b/>
      <w:color w:val="000000"/>
      <w:szCs w:val="32"/>
    </w:rPr>
  </w:style>
  <w:style w:type="paragraph" w:styleId="Heading2">
    <w:name w:val="heading 2"/>
    <w:basedOn w:val="Normal"/>
    <w:next w:val="BodyText"/>
    <w:link w:val="Heading2Char"/>
    <w:uiPriority w:val="9"/>
    <w:semiHidden/>
    <w:unhideWhenUsed/>
    <w:qFormat/>
    <w:rsid w:val="00E51C7D"/>
    <w:pPr>
      <w:numPr>
        <w:ilvl w:val="1"/>
        <w:numId w:val="1"/>
      </w:numPr>
      <w:spacing w:after="240"/>
      <w:outlineLvl w:val="1"/>
    </w:pPr>
    <w:rPr>
      <w:rFonts w:eastAsiaTheme="majorEastAsia" w:cs="Times New Roman"/>
      <w:color w:val="000000"/>
      <w:szCs w:val="26"/>
    </w:rPr>
  </w:style>
  <w:style w:type="paragraph" w:styleId="Heading3">
    <w:name w:val="heading 3"/>
    <w:basedOn w:val="Normal"/>
    <w:next w:val="BodyText"/>
    <w:link w:val="Heading3Char"/>
    <w:uiPriority w:val="9"/>
    <w:semiHidden/>
    <w:unhideWhenUsed/>
    <w:qFormat/>
    <w:rsid w:val="00E51C7D"/>
    <w:pPr>
      <w:numPr>
        <w:ilvl w:val="2"/>
        <w:numId w:val="1"/>
      </w:numPr>
      <w:spacing w:after="240"/>
      <w:outlineLvl w:val="2"/>
    </w:pPr>
    <w:rPr>
      <w:rFonts w:eastAsiaTheme="majorEastAsia" w:cs="Times New Roman"/>
      <w:color w:val="000000"/>
      <w:szCs w:val="24"/>
    </w:rPr>
  </w:style>
  <w:style w:type="paragraph" w:styleId="Heading4">
    <w:name w:val="heading 4"/>
    <w:basedOn w:val="Normal"/>
    <w:next w:val="BodyText"/>
    <w:link w:val="Heading4Char"/>
    <w:uiPriority w:val="9"/>
    <w:semiHidden/>
    <w:unhideWhenUsed/>
    <w:qFormat/>
    <w:rsid w:val="00E51C7D"/>
    <w:pPr>
      <w:numPr>
        <w:ilvl w:val="3"/>
        <w:numId w:val="1"/>
      </w:numPr>
      <w:spacing w:after="240"/>
      <w:outlineLvl w:val="3"/>
    </w:pPr>
    <w:rPr>
      <w:rFonts w:eastAsiaTheme="majorEastAsia" w:cs="Times New Roman"/>
      <w:iCs/>
      <w:color w:val="000000"/>
    </w:rPr>
  </w:style>
  <w:style w:type="paragraph" w:styleId="Heading5">
    <w:name w:val="heading 5"/>
    <w:basedOn w:val="Normal"/>
    <w:next w:val="BodyText"/>
    <w:link w:val="Heading5Char"/>
    <w:uiPriority w:val="9"/>
    <w:semiHidden/>
    <w:unhideWhenUsed/>
    <w:qFormat/>
    <w:rsid w:val="00E51C7D"/>
    <w:pPr>
      <w:numPr>
        <w:ilvl w:val="4"/>
        <w:numId w:val="1"/>
      </w:numPr>
      <w:spacing w:after="240"/>
      <w:outlineLvl w:val="4"/>
    </w:pPr>
    <w:rPr>
      <w:rFonts w:eastAsiaTheme="majorEastAsia" w:cs="Times New Roman"/>
      <w:color w:val="000000"/>
    </w:rPr>
  </w:style>
  <w:style w:type="paragraph" w:styleId="Heading6">
    <w:name w:val="heading 6"/>
    <w:basedOn w:val="Normal"/>
    <w:next w:val="BodyText"/>
    <w:link w:val="Heading6Char"/>
    <w:uiPriority w:val="9"/>
    <w:semiHidden/>
    <w:unhideWhenUsed/>
    <w:qFormat/>
    <w:rsid w:val="00E51C7D"/>
    <w:pPr>
      <w:numPr>
        <w:ilvl w:val="5"/>
        <w:numId w:val="1"/>
      </w:numPr>
      <w:spacing w:after="240"/>
      <w:outlineLvl w:val="5"/>
    </w:pPr>
    <w:rPr>
      <w:rFonts w:eastAsiaTheme="majorEastAsia" w:cs="Times New Roman"/>
      <w:color w:val="000000"/>
    </w:rPr>
  </w:style>
  <w:style w:type="paragraph" w:styleId="Heading7">
    <w:name w:val="heading 7"/>
    <w:basedOn w:val="Normal"/>
    <w:next w:val="BodyText"/>
    <w:link w:val="Heading7Char"/>
    <w:uiPriority w:val="9"/>
    <w:semiHidden/>
    <w:unhideWhenUsed/>
    <w:qFormat/>
    <w:rsid w:val="00E51C7D"/>
    <w:pPr>
      <w:numPr>
        <w:ilvl w:val="6"/>
        <w:numId w:val="1"/>
      </w:numPr>
      <w:spacing w:after="240"/>
      <w:outlineLvl w:val="6"/>
    </w:pPr>
    <w:rPr>
      <w:rFonts w:eastAsiaTheme="majorEastAsia" w:cs="Times New Roman"/>
      <w:iCs/>
      <w:color w:val="000000"/>
    </w:rPr>
  </w:style>
  <w:style w:type="paragraph" w:styleId="Heading8">
    <w:name w:val="heading 8"/>
    <w:basedOn w:val="Normal"/>
    <w:next w:val="BodyText"/>
    <w:link w:val="Heading8Char"/>
    <w:uiPriority w:val="9"/>
    <w:semiHidden/>
    <w:unhideWhenUsed/>
    <w:qFormat/>
    <w:rsid w:val="00E51C7D"/>
    <w:pPr>
      <w:numPr>
        <w:ilvl w:val="7"/>
        <w:numId w:val="1"/>
      </w:numPr>
      <w:spacing w:after="240"/>
      <w:outlineLvl w:val="7"/>
    </w:pPr>
    <w:rPr>
      <w:rFonts w:eastAsiaTheme="majorEastAsia" w:cs="Times New Roman"/>
      <w:color w:val="000000"/>
      <w:szCs w:val="21"/>
    </w:rPr>
  </w:style>
  <w:style w:type="paragraph" w:styleId="Heading9">
    <w:name w:val="heading 9"/>
    <w:basedOn w:val="Normal"/>
    <w:next w:val="BodyText"/>
    <w:link w:val="Heading9Char"/>
    <w:uiPriority w:val="9"/>
    <w:semiHidden/>
    <w:unhideWhenUsed/>
    <w:qFormat/>
    <w:rsid w:val="00E51C7D"/>
    <w:pPr>
      <w:numPr>
        <w:ilvl w:val="8"/>
        <w:numId w:val="1"/>
      </w:numPr>
      <w:spacing w:after="240"/>
      <w:outlineLvl w:val="8"/>
    </w:pPr>
    <w:rPr>
      <w:rFonts w:eastAsiaTheme="majorEastAsia" w:cs="Times New Roman"/>
      <w:iCs/>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9A3"/>
    <w:pPr>
      <w:tabs>
        <w:tab w:val="center" w:pos="4680"/>
        <w:tab w:val="right" w:pos="9360"/>
      </w:tabs>
    </w:pPr>
  </w:style>
  <w:style w:type="character" w:customStyle="1" w:styleId="HeaderChar">
    <w:name w:val="Header Char"/>
    <w:basedOn w:val="DefaultParagraphFont"/>
    <w:link w:val="Header"/>
    <w:uiPriority w:val="99"/>
    <w:rsid w:val="00E929A3"/>
  </w:style>
  <w:style w:type="paragraph" w:styleId="Footer">
    <w:name w:val="footer"/>
    <w:basedOn w:val="Normal"/>
    <w:link w:val="FooterChar"/>
    <w:uiPriority w:val="99"/>
    <w:unhideWhenUsed/>
    <w:rsid w:val="00E929A3"/>
    <w:pPr>
      <w:tabs>
        <w:tab w:val="center" w:pos="4680"/>
        <w:tab w:val="right" w:pos="9360"/>
      </w:tabs>
    </w:pPr>
  </w:style>
  <w:style w:type="character" w:customStyle="1" w:styleId="FooterChar">
    <w:name w:val="Footer Char"/>
    <w:basedOn w:val="DefaultParagraphFont"/>
    <w:link w:val="Footer"/>
    <w:uiPriority w:val="99"/>
    <w:rsid w:val="00E929A3"/>
  </w:style>
  <w:style w:type="character" w:customStyle="1" w:styleId="Heading1Char">
    <w:name w:val="Heading 1 Char"/>
    <w:basedOn w:val="DefaultParagraphFont"/>
    <w:link w:val="Heading1"/>
    <w:uiPriority w:val="9"/>
    <w:rsid w:val="00E51C7D"/>
    <w:rPr>
      <w:rFonts w:ascii="Times New Roman Bold" w:eastAsiaTheme="majorEastAsia" w:hAnsi="Times New Roman Bold" w:cs="Times New Roman"/>
      <w:b/>
      <w:color w:val="000000"/>
      <w:sz w:val="24"/>
      <w:szCs w:val="32"/>
    </w:rPr>
  </w:style>
  <w:style w:type="character" w:customStyle="1" w:styleId="Heading2Char">
    <w:name w:val="Heading 2 Char"/>
    <w:basedOn w:val="DefaultParagraphFont"/>
    <w:link w:val="Heading2"/>
    <w:uiPriority w:val="9"/>
    <w:semiHidden/>
    <w:rsid w:val="00E51C7D"/>
    <w:rPr>
      <w:rFonts w:ascii="Times New Roman" w:eastAsiaTheme="majorEastAsia" w:hAnsi="Times New Roman" w:cs="Times New Roman"/>
      <w:color w:val="000000"/>
      <w:sz w:val="24"/>
      <w:szCs w:val="26"/>
    </w:rPr>
  </w:style>
  <w:style w:type="character" w:customStyle="1" w:styleId="Heading3Char">
    <w:name w:val="Heading 3 Char"/>
    <w:basedOn w:val="DefaultParagraphFont"/>
    <w:link w:val="Heading3"/>
    <w:uiPriority w:val="9"/>
    <w:semiHidden/>
    <w:rsid w:val="00E51C7D"/>
    <w:rPr>
      <w:rFonts w:ascii="Times New Roman" w:eastAsiaTheme="majorEastAsia" w:hAnsi="Times New Roman" w:cs="Times New Roman"/>
      <w:color w:val="000000"/>
      <w:sz w:val="24"/>
      <w:szCs w:val="24"/>
    </w:rPr>
  </w:style>
  <w:style w:type="character" w:customStyle="1" w:styleId="Heading4Char">
    <w:name w:val="Heading 4 Char"/>
    <w:basedOn w:val="DefaultParagraphFont"/>
    <w:link w:val="Heading4"/>
    <w:uiPriority w:val="9"/>
    <w:semiHidden/>
    <w:rsid w:val="00E51C7D"/>
    <w:rPr>
      <w:rFonts w:ascii="Times New Roman" w:eastAsiaTheme="majorEastAsia" w:hAnsi="Times New Roman" w:cs="Times New Roman"/>
      <w:iCs/>
      <w:color w:val="000000"/>
      <w:sz w:val="24"/>
    </w:rPr>
  </w:style>
  <w:style w:type="character" w:customStyle="1" w:styleId="Heading5Char">
    <w:name w:val="Heading 5 Char"/>
    <w:basedOn w:val="DefaultParagraphFont"/>
    <w:link w:val="Heading5"/>
    <w:uiPriority w:val="9"/>
    <w:semiHidden/>
    <w:rsid w:val="00E51C7D"/>
    <w:rPr>
      <w:rFonts w:ascii="Times New Roman" w:eastAsiaTheme="majorEastAsia" w:hAnsi="Times New Roman" w:cs="Times New Roman"/>
      <w:color w:val="000000"/>
      <w:sz w:val="24"/>
    </w:rPr>
  </w:style>
  <w:style w:type="character" w:customStyle="1" w:styleId="Heading6Char">
    <w:name w:val="Heading 6 Char"/>
    <w:basedOn w:val="DefaultParagraphFont"/>
    <w:link w:val="Heading6"/>
    <w:uiPriority w:val="9"/>
    <w:semiHidden/>
    <w:rsid w:val="00E51C7D"/>
    <w:rPr>
      <w:rFonts w:ascii="Times New Roman" w:eastAsiaTheme="majorEastAsia" w:hAnsi="Times New Roman" w:cs="Times New Roman"/>
      <w:color w:val="000000"/>
      <w:sz w:val="24"/>
    </w:rPr>
  </w:style>
  <w:style w:type="character" w:customStyle="1" w:styleId="Heading7Char">
    <w:name w:val="Heading 7 Char"/>
    <w:basedOn w:val="DefaultParagraphFont"/>
    <w:link w:val="Heading7"/>
    <w:uiPriority w:val="9"/>
    <w:semiHidden/>
    <w:rsid w:val="00E51C7D"/>
    <w:rPr>
      <w:rFonts w:ascii="Times New Roman" w:eastAsiaTheme="majorEastAsia" w:hAnsi="Times New Roman" w:cs="Times New Roman"/>
      <w:iCs/>
      <w:color w:val="000000"/>
      <w:sz w:val="24"/>
    </w:rPr>
  </w:style>
  <w:style w:type="character" w:customStyle="1" w:styleId="Heading8Char">
    <w:name w:val="Heading 8 Char"/>
    <w:basedOn w:val="DefaultParagraphFont"/>
    <w:link w:val="Heading8"/>
    <w:uiPriority w:val="9"/>
    <w:semiHidden/>
    <w:rsid w:val="00E51C7D"/>
    <w:rPr>
      <w:rFonts w:ascii="Times New Roman" w:eastAsiaTheme="majorEastAsia" w:hAnsi="Times New Roman" w:cs="Times New Roman"/>
      <w:color w:val="000000"/>
      <w:sz w:val="24"/>
      <w:szCs w:val="21"/>
    </w:rPr>
  </w:style>
  <w:style w:type="character" w:customStyle="1" w:styleId="Heading9Char">
    <w:name w:val="Heading 9 Char"/>
    <w:basedOn w:val="DefaultParagraphFont"/>
    <w:link w:val="Heading9"/>
    <w:uiPriority w:val="9"/>
    <w:semiHidden/>
    <w:rsid w:val="00E51C7D"/>
    <w:rPr>
      <w:rFonts w:ascii="Times New Roman" w:eastAsiaTheme="majorEastAsia" w:hAnsi="Times New Roman" w:cs="Times New Roman"/>
      <w:iCs/>
      <w:color w:val="000000"/>
      <w:sz w:val="24"/>
      <w:szCs w:val="21"/>
    </w:rPr>
  </w:style>
  <w:style w:type="paragraph" w:styleId="BodyText">
    <w:name w:val="Body Text"/>
    <w:basedOn w:val="Normal"/>
    <w:link w:val="BodyTextChar"/>
    <w:uiPriority w:val="99"/>
    <w:semiHidden/>
    <w:unhideWhenUsed/>
    <w:rsid w:val="00E51C7D"/>
    <w:pPr>
      <w:spacing w:after="120"/>
    </w:pPr>
  </w:style>
  <w:style w:type="character" w:customStyle="1" w:styleId="BodyTextChar">
    <w:name w:val="Body Text Char"/>
    <w:basedOn w:val="DefaultParagraphFont"/>
    <w:link w:val="BodyText"/>
    <w:uiPriority w:val="99"/>
    <w:semiHidden/>
    <w:rsid w:val="00E51C7D"/>
    <w:rPr>
      <w:rFonts w:ascii="Times New Roman" w:hAnsi="Times New Roman"/>
      <w:sz w:val="24"/>
    </w:rPr>
  </w:style>
  <w:style w:type="table" w:styleId="TableGrid">
    <w:name w:val="Table Grid"/>
    <w:basedOn w:val="TableNormal"/>
    <w:uiPriority w:val="39"/>
    <w:rsid w:val="00CC3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2025-03-18T12:25:00Z</dcterms:created>
  <dcterms:modified xsi:type="dcterms:W3CDTF">2025-03-18T12:25:00Z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1646138791</vt:i4>
  </property>
  <property fmtid="{D5CDD505-2E9C-101B-9397-08002B2CF9AE}" pid="3" name="_NewReviewCycle">
    <vt:lpwstr/>
  </property>
  <property fmtid="{D5CDD505-2E9C-101B-9397-08002B2CF9AE}" pid="4" name="_PreviousAdHocReviewCycleID">
    <vt:i4>-2052801680</vt:i4>
  </property>
  <property fmtid="{D5CDD505-2E9C-101B-9397-08002B2CF9AE}" pid="5" name="_ReviewingToolsShownOnce">
    <vt:lpwstr/>
  </property>
</Properties>
</file>